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3" w:rsidRDefault="00F60F73" w:rsidP="00F60F73">
      <w:pPr>
        <w:pStyle w:val="Bezriadkovania"/>
        <w:jc w:val="center"/>
        <w:rPr>
          <w:rFonts w:ascii="Tahoma" w:hAnsi="Tahoma" w:cs="Tahoma"/>
          <w:b/>
          <w:bCs/>
        </w:rPr>
      </w:pPr>
      <w:bookmarkStart w:id="0" w:name="_GoBack"/>
      <w:r>
        <w:rPr>
          <w:rFonts w:ascii="Tahoma" w:hAnsi="Tahoma" w:cs="Tahoma"/>
          <w:b/>
          <w:bCs/>
        </w:rPr>
        <w:t xml:space="preserve">Žiadosť o vydanie SÚHLASU na vydanie povolenia STAVBY malého zdroja znečisťovania </w:t>
      </w:r>
    </w:p>
    <w:p w:rsidR="00F60F73" w:rsidRDefault="00F60F73" w:rsidP="00F60F73">
      <w:pPr>
        <w:pStyle w:val="Bezriadkovania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ovzdušia vrátane jeho zmien – záväzné stanovisko ku stavebnému povoleniu</w:t>
      </w:r>
    </w:p>
    <w:bookmarkEnd w:id="0"/>
    <w:p w:rsidR="00F60F73" w:rsidRDefault="00F60F73" w:rsidP="00F60F73">
      <w:pPr>
        <w:pStyle w:val="Bezriadkovania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podľa § 26 ods. 1 písm. a) zák. č. 146/2023 Z. z. o ochrane ovzdušia a o zmene a doplnení niektorých zákonov v platnom znení</w:t>
      </w:r>
    </w:p>
    <w:p w:rsidR="00F60F73" w:rsidRDefault="00F60F73" w:rsidP="00F60F73">
      <w:pPr>
        <w:pStyle w:val="Bezriadkovania"/>
        <w:jc w:val="center"/>
        <w:rPr>
          <w:rFonts w:ascii="Tahoma" w:hAnsi="Tahoma" w:cs="Tahoma"/>
          <w:b/>
          <w:bCs/>
        </w:rPr>
      </w:pPr>
    </w:p>
    <w:p w:rsidR="00F60F73" w:rsidRDefault="00F60F73" w:rsidP="00F60F73">
      <w:pPr>
        <w:spacing w:after="0" w:line="240" w:lineRule="auto"/>
        <w:jc w:val="both"/>
        <w:rPr>
          <w:rFonts w:ascii="Tahoma" w:hAnsi="Tahoma" w:cs="Tahoma"/>
        </w:rPr>
      </w:pPr>
    </w:p>
    <w:p w:rsidR="00F60F73" w:rsidRDefault="00F60F73" w:rsidP="00F60F73">
      <w:pPr>
        <w:tabs>
          <w:tab w:val="left" w:pos="0"/>
        </w:tabs>
        <w:autoSpaceDE w:val="0"/>
        <w:spacing w:after="0" w:line="240" w:lineRule="auto"/>
        <w:jc w:val="both"/>
      </w:pPr>
      <w:r>
        <w:rPr>
          <w:rFonts w:ascii="Tahoma" w:hAnsi="Tahoma" w:cs="Tahoma"/>
          <w:b/>
        </w:rPr>
        <w:t>1. Žiadate</w:t>
      </w:r>
      <w:r>
        <w:rPr>
          <w:rFonts w:ascii="Tahoma" w:eastAsia="MS Gothic" w:hAnsi="Tahoma" w:cs="Tahoma"/>
          <w:b/>
        </w:rPr>
        <w:t>ľ</w:t>
      </w:r>
      <w:r>
        <w:rPr>
          <w:rFonts w:ascii="Tahoma" w:hAnsi="Tahoma" w:cs="Tahoma"/>
          <w:b/>
        </w:rPr>
        <w:t xml:space="preserve"> (stavebník/prevádzkovateľ*):</w:t>
      </w:r>
    </w:p>
    <w:p w:rsidR="00F60F73" w:rsidRDefault="00F60F73" w:rsidP="00F60F73">
      <w:pPr>
        <w:tabs>
          <w:tab w:val="left" w:pos="0"/>
        </w:tabs>
        <w:autoSpaceDE w:val="0"/>
        <w:spacing w:after="0" w:line="240" w:lineRule="auto"/>
        <w:jc w:val="both"/>
      </w:pPr>
    </w:p>
    <w:p w:rsidR="00F60F73" w:rsidRDefault="00F60F73" w:rsidP="00F60F73">
      <w:pPr>
        <w:tabs>
          <w:tab w:val="left" w:pos="284"/>
        </w:tabs>
        <w:autoSpaceDE w:val="0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Meno a priezvisko/obchodné meno*:...............................................................................................</w:t>
      </w:r>
    </w:p>
    <w:p w:rsidR="00F60F73" w:rsidRDefault="00F60F73" w:rsidP="00F60F73">
      <w:pPr>
        <w:tabs>
          <w:tab w:val="left" w:pos="284"/>
        </w:tabs>
        <w:autoSpaceDE w:val="0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</w:t>
      </w:r>
    </w:p>
    <w:p w:rsidR="00F60F73" w:rsidRDefault="00F60F73" w:rsidP="00F60F73">
      <w:pPr>
        <w:tabs>
          <w:tab w:val="left" w:pos="284"/>
        </w:tabs>
        <w:autoSpaceDE w:val="0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Trvalý pobyt/sídlo a IČO*:  ............................................................................................................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Telefónne číslo: ......................................................... email: .........................................................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</w:p>
    <w:p w:rsidR="00F60F73" w:rsidRDefault="00F60F73" w:rsidP="00F60F73">
      <w:pPr>
        <w:spacing w:after="0" w:line="360" w:lineRule="auto"/>
        <w:jc w:val="both"/>
      </w:pPr>
      <w:r>
        <w:rPr>
          <w:rFonts w:ascii="Tahoma" w:hAnsi="Tahoma" w:cs="Tahoma"/>
          <w:b/>
          <w:bCs/>
        </w:rPr>
        <w:t>2. Údaje o pozemku, na ktorom je umiestnený malý zdroj zne</w:t>
      </w:r>
      <w:r>
        <w:rPr>
          <w:rFonts w:ascii="Tahoma" w:eastAsia="MS Gothic" w:hAnsi="Tahoma" w:cs="Tahoma"/>
          <w:b/>
          <w:bCs/>
        </w:rPr>
        <w:t>č</w:t>
      </w:r>
      <w:r>
        <w:rPr>
          <w:rFonts w:ascii="Tahoma" w:eastAsia="Malgun Gothic" w:hAnsi="Tahoma" w:cs="Tahoma"/>
          <w:b/>
          <w:bCs/>
        </w:rPr>
        <w:t>is</w:t>
      </w:r>
      <w:r>
        <w:rPr>
          <w:rFonts w:ascii="Tahoma" w:eastAsia="MS Gothic" w:hAnsi="Tahoma" w:cs="Tahoma"/>
          <w:b/>
          <w:bCs/>
        </w:rPr>
        <w:t>ť</w:t>
      </w:r>
      <w:r>
        <w:rPr>
          <w:rFonts w:ascii="Tahoma" w:eastAsia="Malgun Gothic" w:hAnsi="Tahoma" w:cs="Tahoma"/>
          <w:b/>
          <w:bCs/>
        </w:rPr>
        <w:t>ovania ovzdušia: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Parcelné číslo: ...................................</w:t>
      </w:r>
    </w:p>
    <w:p w:rsidR="00F60F73" w:rsidRDefault="00F60F73" w:rsidP="00F60F73">
      <w:pPr>
        <w:tabs>
          <w:tab w:val="left" w:pos="8647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Katastrálne územie: ...........................</w:t>
      </w:r>
    </w:p>
    <w:p w:rsidR="00F60F73" w:rsidRDefault="00F60F73" w:rsidP="00F60F73">
      <w:pPr>
        <w:tabs>
          <w:tab w:val="left" w:pos="8647"/>
        </w:tabs>
        <w:spacing w:after="0" w:line="240" w:lineRule="auto"/>
        <w:rPr>
          <w:rFonts w:ascii="Tahoma" w:hAnsi="Tahoma" w:cs="Tahoma"/>
        </w:rPr>
      </w:pPr>
    </w:p>
    <w:p w:rsidR="00F60F73" w:rsidRDefault="00F60F73" w:rsidP="00F60F73">
      <w:pPr>
        <w:tabs>
          <w:tab w:val="left" w:pos="8647"/>
        </w:tabs>
        <w:spacing w:after="0" w:line="360" w:lineRule="auto"/>
      </w:pPr>
      <w:r>
        <w:rPr>
          <w:rFonts w:ascii="Tahoma" w:hAnsi="Tahoma" w:cs="Tahoma"/>
          <w:b/>
          <w:bCs/>
        </w:rPr>
        <w:t xml:space="preserve">3. Názov stavby:  </w:t>
      </w:r>
      <w:r>
        <w:rPr>
          <w:rFonts w:ascii="Tahoma" w:hAnsi="Tahoma" w:cs="Tahoma"/>
        </w:rPr>
        <w:t>....................................................................................................................................................</w:t>
      </w:r>
    </w:p>
    <w:p w:rsidR="00F60F73" w:rsidRDefault="00F60F73" w:rsidP="00F60F73">
      <w:pPr>
        <w:tabs>
          <w:tab w:val="left" w:pos="8647"/>
        </w:tabs>
        <w:spacing w:after="0" w:line="360" w:lineRule="auto"/>
      </w:pPr>
      <w:r>
        <w:rPr>
          <w:rFonts w:ascii="Tahoma" w:hAnsi="Tahoma" w:cs="Tahoma"/>
          <w:b/>
        </w:rPr>
        <w:t>4. Projektant:</w:t>
      </w:r>
      <w:r>
        <w:rPr>
          <w:rFonts w:ascii="Tahoma" w:hAnsi="Tahoma" w:cs="Tahoma"/>
        </w:rPr>
        <w:t xml:space="preserve">          ....................................................................................................................................................</w:t>
      </w:r>
    </w:p>
    <w:p w:rsidR="00F60F73" w:rsidRDefault="00F60F73" w:rsidP="00F60F73">
      <w:pPr>
        <w:spacing w:after="0"/>
        <w:jc w:val="both"/>
      </w:pPr>
      <w:r>
        <w:rPr>
          <w:rFonts w:ascii="Tahoma" w:hAnsi="Tahoma" w:cs="Tahoma"/>
          <w:b/>
        </w:rPr>
        <w:t>5. Popis malého zdroja znečisťovania ovzdušia</w:t>
      </w:r>
      <w:r>
        <w:rPr>
          <w:rFonts w:ascii="Tahoma" w:hAnsi="Tahoma" w:cs="Tahoma"/>
        </w:rPr>
        <w:t>:</w:t>
      </w:r>
    </w:p>
    <w:p w:rsidR="00F60F73" w:rsidRDefault="00F60F73" w:rsidP="00F60F73">
      <w:pPr>
        <w:spacing w:after="120" w:line="240" w:lineRule="auto"/>
      </w:pPr>
      <w:r>
        <w:rPr>
          <w:rFonts w:ascii="Tahoma" w:hAnsi="Tahoma" w:cs="Tahoma"/>
          <w:sz w:val="20"/>
          <w:szCs w:val="20"/>
        </w:rPr>
        <w:t xml:space="preserve">(stacionárny zdroj s MTP = </w:t>
      </w:r>
      <w:r>
        <w:rPr>
          <w:rFonts w:ascii="Tahoma" w:hAnsi="Tahoma" w:cs="Tahoma"/>
          <w:b/>
          <w:sz w:val="20"/>
          <w:szCs w:val="20"/>
        </w:rPr>
        <w:t>&lt; 0,3 MW</w:t>
      </w:r>
      <w:r>
        <w:rPr>
          <w:rFonts w:ascii="Tahoma" w:hAnsi="Tahoma" w:cs="Tahoma"/>
          <w:sz w:val="20"/>
          <w:szCs w:val="20"/>
        </w:rPr>
        <w:t>)</w:t>
      </w:r>
    </w:p>
    <w:p w:rsidR="00F60F73" w:rsidRDefault="00F60F73" w:rsidP="00F60F73">
      <w:pPr>
        <w:spacing w:after="0" w:line="360" w:lineRule="auto"/>
      </w:pPr>
      <w:r>
        <w:rPr>
          <w:rFonts w:ascii="Tahoma" w:hAnsi="Tahoma" w:cs="Tahoma"/>
          <w:b/>
        </w:rPr>
        <w:t xml:space="preserve">Typ   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Menovitý tepelný príkon/výkon v kW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interiérový/</w:t>
      </w:r>
      <w:proofErr w:type="spellStart"/>
      <w:r>
        <w:rPr>
          <w:rFonts w:ascii="Tahoma" w:hAnsi="Tahoma" w:cs="Tahoma"/>
        </w:rPr>
        <w:t>extériérový</w:t>
      </w:r>
      <w:proofErr w:type="spellEnd"/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Výška komína/výduchu a jeho umiestnenie  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Druh  paliva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</w:pPr>
      <w:r>
        <w:rPr>
          <w:rFonts w:ascii="Tahoma" w:hAnsi="Tahoma" w:cs="Tahoma"/>
          <w:b/>
        </w:rPr>
        <w:t>Iné: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.....................................................................................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</w:p>
    <w:p w:rsidR="00F60F73" w:rsidRDefault="00F60F73" w:rsidP="00F60F7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Spôsob uskutočňovania stavby: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*svojpomocne / dodávateľsky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</w:p>
    <w:p w:rsidR="00F60F73" w:rsidRDefault="00F60F73" w:rsidP="00F60F7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 V rámci stavby objektu (ktorého súčasťou bude aj malý zdroj znečisťovania ovzdušia) budem na stavebné práce žiadať stavebné povolenie?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*áno / nie</w:t>
      </w:r>
    </w:p>
    <w:p w:rsidR="00F60F73" w:rsidRDefault="00F60F73" w:rsidP="00F60F73">
      <w:pPr>
        <w:spacing w:after="0" w:line="240" w:lineRule="auto"/>
        <w:rPr>
          <w:rFonts w:ascii="Tahoma" w:hAnsi="Tahoma" w:cs="Tahoma"/>
        </w:rPr>
      </w:pPr>
    </w:p>
    <w:p w:rsidR="00F60F73" w:rsidRDefault="00F60F73" w:rsidP="00F60F73">
      <w:pPr>
        <w:spacing w:after="0" w:line="240" w:lineRule="auto"/>
      </w:pPr>
      <w:r>
        <w:rPr>
          <w:rFonts w:ascii="Tahoma" w:hAnsi="Tahoma" w:cs="Tahoma"/>
          <w:b/>
        </w:rPr>
        <w:lastRenderedPageBreak/>
        <w:t>8. Predpokladaný termín začatia stavby:</w:t>
      </w:r>
      <w:r>
        <w:rPr>
          <w:rFonts w:ascii="Tahoma" w:hAnsi="Tahoma" w:cs="Tahoma"/>
        </w:rPr>
        <w:t xml:space="preserve"> ..........................................</w:t>
      </w:r>
    </w:p>
    <w:p w:rsidR="00F60F73" w:rsidRDefault="00F60F73" w:rsidP="00F60F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60F73" w:rsidRDefault="00F60F73" w:rsidP="00F60F73">
      <w:pPr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0F73" w:rsidRDefault="00F60F73" w:rsidP="00F60F73">
      <w:pPr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0F73" w:rsidRDefault="00F60F73" w:rsidP="00F60F73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F60F73" w:rsidRDefault="00F60F73" w:rsidP="00F60F73">
      <w:pPr>
        <w:autoSpaceDE w:val="0"/>
        <w:spacing w:before="144" w:after="0" w:line="240" w:lineRule="auto"/>
        <w:jc w:val="both"/>
      </w:pPr>
      <w:r>
        <w:rPr>
          <w:rFonts w:ascii="Tahoma" w:hAnsi="Tahoma" w:cs="Tahoma"/>
        </w:rPr>
        <w:t>V </w:t>
      </w:r>
      <w:proofErr w:type="spellStart"/>
      <w:r>
        <w:rPr>
          <w:rFonts w:ascii="Tahoma" w:hAnsi="Tahoma" w:cs="Tahoma"/>
        </w:rPr>
        <w:t>Malinove</w:t>
      </w:r>
      <w:proofErr w:type="spellEnd"/>
      <w:r>
        <w:rPr>
          <w:rFonts w:ascii="Tahoma" w:hAnsi="Tahoma" w:cs="Tahoma"/>
        </w:rPr>
        <w:t>, dňa: 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...............................................................</w:t>
      </w:r>
    </w:p>
    <w:p w:rsidR="00F60F73" w:rsidRDefault="00F60F73" w:rsidP="00F60F73">
      <w:pPr>
        <w:spacing w:after="0" w:line="240" w:lineRule="auto"/>
        <w:ind w:left="6381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podpis žiadateľa </w:t>
      </w:r>
    </w:p>
    <w:p w:rsidR="00F60F73" w:rsidRDefault="00F60F73" w:rsidP="00F60F7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(u právnických osôb odtlačok pečiatky, meno</w:t>
      </w:r>
    </w:p>
    <w:p w:rsidR="00F60F73" w:rsidRDefault="00F60F73" w:rsidP="00F60F7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priezvisko, funkcia a podpis oprávnenej osoby)</w:t>
      </w:r>
    </w:p>
    <w:p w:rsidR="00F60F73" w:rsidRDefault="00F60F73" w:rsidP="00F60F7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0F73" w:rsidRDefault="00F60F73" w:rsidP="00F60F73">
      <w:pPr>
        <w:autoSpaceDE w:val="0"/>
        <w:spacing w:before="144" w:after="144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 nevhodné prečiarknite</w:t>
      </w:r>
    </w:p>
    <w:p w:rsidR="00F60F73" w:rsidRDefault="00F60F73" w:rsidP="00F60F73">
      <w:pPr>
        <w:autoSpaceDE w:val="0"/>
        <w:spacing w:before="144" w:after="144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Prílohy: 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hanging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situácia stavby,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projektová dokumentácia „Vykurovanie“ s uvedením špecifikácie malého spaľovacieho zariadenia (typ plynového kotla, krbu, agregátu, max. tep. príkon a druh paliva),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hanging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 projektovej dokumentácie „Architektúra“: </w:t>
      </w:r>
    </w:p>
    <w:p w:rsidR="00F60F73" w:rsidRDefault="00F60F73" w:rsidP="00F60F73">
      <w:pPr>
        <w:pStyle w:val="Odsekzoznamu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technický výkres: umiestnenie ústia komína podľa platnej STN EN 15287, pôdorys podlažia so zakresleným malým spaľovacím zaradením (plynový kotol, krb a pod.); </w:t>
      </w:r>
    </w:p>
    <w:p w:rsidR="00F60F73" w:rsidRDefault="00F60F73" w:rsidP="00F60F73">
      <w:pPr>
        <w:pStyle w:val="Odsekzoznamu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technický výkres: priečny rez, resp. pohľad s uvedením výšky komínov / dymovodov od úrovne terénu a prevýšením nad úroveň strechy objektu,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hanging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splnomocnenie na zastupovanie (v prípade ak je stavebník zastúpený žiadateľom),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 prípade technologických celkov, spadajúcich do kategórie stacionárnych zdrojov, členených ako malý zdroj: popis technológie, projektovaná spotreba surovín používaných v technologickom procese, typ odlučovacích zariadení, miesto a spôsob vypúšťania znečisťujúcich látok do ovzdušia; v tomto prípade zároveň povinnosť predložiť aj územnoplánovaciu informáciu alebo súhlas s umiestnením predmetného malého zdroja v danej lokalite,</w:t>
      </w:r>
    </w:p>
    <w:p w:rsidR="00F60F73" w:rsidRDefault="00F60F73" w:rsidP="00F60F73">
      <w:pPr>
        <w:pStyle w:val="Odsekzoznamu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</w:pPr>
      <w:r>
        <w:rPr>
          <w:rFonts w:ascii="Tahoma" w:hAnsi="Tahoma" w:cs="Tahoma"/>
          <w:b/>
          <w:sz w:val="18"/>
          <w:szCs w:val="18"/>
        </w:rPr>
        <w:t>na vyzvanie</w:t>
      </w:r>
      <w:r>
        <w:rPr>
          <w:rFonts w:ascii="Tahoma" w:hAnsi="Tahoma" w:cs="Tahoma"/>
          <w:sz w:val="18"/>
          <w:szCs w:val="18"/>
        </w:rPr>
        <w:t xml:space="preserve"> obce Malinovo ako orgánu ochrany ovzdušia je žiadateľ podľa § 26 ods. 3 zákona č. 146/2023 Z. z. o ochrane ovzdušia a o zmene a doplnení niektorých zákonov (ďalej len „zákon o ochrane ovzdušia„) povinný priložiť k žiadosti o vydanie súhlasu stacionárneho zdroja znečisťovania ovzdušia </w:t>
      </w:r>
      <w:r>
        <w:rPr>
          <w:rFonts w:ascii="Tahoma" w:hAnsi="Tahoma" w:cs="Tahoma"/>
          <w:b/>
          <w:sz w:val="18"/>
          <w:szCs w:val="18"/>
        </w:rPr>
        <w:t>odborný posudok.</w:t>
      </w: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Informácie: </w:t>
      </w: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Vydávanie súhlasu na vydanie povolenia stavby malých zdrojov znečisťovania ovzdušia nepodlieha spoplatňovaniu podľa zákona č. 145/1995 Zb. o správnych poplatkoch, ak ich povoľovanie podlieha stavebnému konaniu (stavebné povolenie).</w:t>
      </w: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60F73" w:rsidRDefault="00F60F73" w:rsidP="00F60F73">
      <w:pPr>
        <w:autoSpaceDE w:val="0"/>
        <w:spacing w:after="0" w:line="240" w:lineRule="auto"/>
        <w:jc w:val="both"/>
      </w:pPr>
      <w:r>
        <w:rPr>
          <w:rFonts w:ascii="Tahoma" w:hAnsi="Tahoma" w:cs="Tahoma"/>
          <w:sz w:val="18"/>
          <w:szCs w:val="18"/>
        </w:rPr>
        <w:t xml:space="preserve">Na zdroje znečisťovania ovzdušia sa v zmysle platnej legislatívy, t. j. najmä zákona č. 146/2023 Z. z. o ochrane ovzdušia a o zmene a doplnení niektorých zákonov vyžaduje súhlas na vydanie povolenia ich stavby, súhlas na trvalé užívanie a ich samotné povolenie. Na všetky malé zdroje znečisťovania ovzdušia, t. j. s menovitým tepelným príkonom do 0,3 MW sa k stavebnému povoleniu vyžaduje súhlas k povoleniu ich stavby  podľa § 26 ods. 1  zákona o ochrane ovzdušia v rámci stavebného konania. Zároveň ku kolaudačnému konaniu sa vyžaduje </w:t>
      </w:r>
      <w:r>
        <w:rPr>
          <w:rFonts w:ascii="Tahoma" w:hAnsi="Tahoma" w:cs="Tahoma"/>
          <w:b/>
          <w:sz w:val="18"/>
          <w:szCs w:val="18"/>
        </w:rPr>
        <w:t>súhlas na ich trvalé užívanie – prevádzku</w:t>
      </w:r>
      <w:r>
        <w:rPr>
          <w:rFonts w:ascii="Tahoma" w:hAnsi="Tahoma" w:cs="Tahoma"/>
          <w:sz w:val="18"/>
          <w:szCs w:val="18"/>
        </w:rPr>
        <w:t xml:space="preserve"> podľa </w:t>
      </w:r>
      <w:r>
        <w:rPr>
          <w:rFonts w:ascii="Tahoma" w:hAnsi="Tahoma" w:cs="Tahoma"/>
          <w:b/>
          <w:sz w:val="18"/>
          <w:szCs w:val="18"/>
        </w:rPr>
        <w:t>§ 26 ods.  1 písm. c)</w:t>
      </w:r>
      <w:r>
        <w:rPr>
          <w:rFonts w:ascii="Tahoma" w:hAnsi="Tahoma" w:cs="Tahoma"/>
          <w:sz w:val="18"/>
          <w:szCs w:val="18"/>
        </w:rPr>
        <w:t xml:space="preserve"> zákona o ochrane ovzdušia. Ten v prenesenom výkone štátnej správy ochrany ovzdušia vydáva </w:t>
      </w:r>
      <w:r w:rsidR="0025212C">
        <w:rPr>
          <w:rFonts w:ascii="Tahoma" w:hAnsi="Tahoma" w:cs="Tahoma"/>
          <w:sz w:val="18"/>
          <w:szCs w:val="18"/>
        </w:rPr>
        <w:t>obec Malinovo</w:t>
      </w:r>
      <w:r>
        <w:rPr>
          <w:rFonts w:ascii="Tahoma" w:hAnsi="Tahoma" w:cs="Tahoma"/>
          <w:sz w:val="18"/>
          <w:szCs w:val="18"/>
        </w:rPr>
        <w:t xml:space="preserve"> ako záväzné stanovisko.</w:t>
      </w:r>
    </w:p>
    <w:p w:rsidR="00F60F73" w:rsidRDefault="00F60F73" w:rsidP="00F60F73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60F73" w:rsidRDefault="00F60F73" w:rsidP="00F60F73">
      <w:pPr>
        <w:autoSpaceDE w:val="0"/>
        <w:spacing w:after="0" w:line="240" w:lineRule="auto"/>
        <w:jc w:val="both"/>
      </w:pPr>
      <w:r>
        <w:rPr>
          <w:rFonts w:ascii="Tahoma" w:hAnsi="Tahoma" w:cs="Tahoma"/>
          <w:b/>
          <w:sz w:val="18"/>
          <w:szCs w:val="18"/>
        </w:rPr>
        <w:t>Malý zdroj znečisťovania ovzdušia</w:t>
      </w:r>
      <w:r>
        <w:rPr>
          <w:rFonts w:ascii="Tahoma" w:hAnsi="Tahoma" w:cs="Tahoma"/>
          <w:sz w:val="18"/>
          <w:szCs w:val="18"/>
        </w:rPr>
        <w:t xml:space="preserve"> je definovaný podľa § 20 zákona  o ochrane ovzdušia ako technologický celok obsahujúci stacionárne zariadenie na spaľovanie palív s nainštalovaným súhrnným menovitým tepelným príkonom </w:t>
      </w:r>
      <w:r>
        <w:rPr>
          <w:rFonts w:ascii="Tahoma" w:hAnsi="Tahoma" w:cs="Tahoma"/>
          <w:b/>
          <w:sz w:val="18"/>
          <w:szCs w:val="18"/>
        </w:rPr>
        <w:t>menším ako 0,3 MW</w:t>
      </w:r>
      <w:r>
        <w:rPr>
          <w:rFonts w:ascii="Tahoma" w:hAnsi="Tahoma" w:cs="Tahoma"/>
          <w:sz w:val="18"/>
          <w:szCs w:val="18"/>
        </w:rPr>
        <w:t xml:space="preserve"> (napr. kotle na spaľovanie plynných, kvapalných a pevných palív, krby, piecky, dieselagregáty a pod.) ostatné technologické celky, plochy, sklady palív, surovín a produktov, skládky odpadov, stavby, zariadenia, objekty, vrátane činností, ak nie sú súčasťou veľkého zdroja alebo stredného zdroja alebo nie sú osobitnou činnosťou (napr. výrobné a spracovateľské technológie a postupy pri ktorých sa uvoľňujú do ovzdušia znečisťujúce látky ako spracovanie dreva, lakovanie, polygrafia a pod.)</w:t>
      </w:r>
    </w:p>
    <w:p w:rsidR="00F60F73" w:rsidRDefault="00F60F73" w:rsidP="00F60F73">
      <w:pPr>
        <w:autoSpaceDE w:val="0"/>
        <w:spacing w:after="0" w:line="240" w:lineRule="auto"/>
        <w:jc w:val="both"/>
      </w:pPr>
      <w:r>
        <w:rPr>
          <w:rFonts w:ascii="Tahoma" w:hAnsi="Tahoma" w:cs="Tahoma"/>
          <w:sz w:val="18"/>
          <w:szCs w:val="18"/>
        </w:rPr>
        <w:t xml:space="preserve">Zdroje znečisťovania ovzdušia s menovitým tepelným príkonom </w:t>
      </w:r>
      <w:r>
        <w:rPr>
          <w:rFonts w:ascii="Tahoma" w:hAnsi="Tahoma" w:cs="Tahoma"/>
          <w:b/>
          <w:sz w:val="18"/>
          <w:szCs w:val="18"/>
        </w:rPr>
        <w:t>nad 0,1 MW vyžadujú povolenie orgánu ochrany ovzdušia</w:t>
      </w:r>
      <w:r>
        <w:rPr>
          <w:rFonts w:ascii="Tahoma" w:hAnsi="Tahoma" w:cs="Tahoma"/>
          <w:sz w:val="18"/>
          <w:szCs w:val="18"/>
        </w:rPr>
        <w:t xml:space="preserve">. Malé zdroje znečisťovania ovzdušia s tepelným príkonom v rozsahu </w:t>
      </w:r>
      <w:r>
        <w:rPr>
          <w:rFonts w:ascii="Tahoma" w:hAnsi="Tahoma" w:cs="Tahoma"/>
          <w:b/>
          <w:sz w:val="18"/>
          <w:szCs w:val="18"/>
        </w:rPr>
        <w:t xml:space="preserve">0,1 až 0,3 MW povoľuje </w:t>
      </w:r>
      <w:r w:rsidR="00311270">
        <w:rPr>
          <w:rFonts w:ascii="Tahoma" w:hAnsi="Tahoma" w:cs="Tahoma"/>
          <w:b/>
          <w:sz w:val="18"/>
          <w:szCs w:val="18"/>
        </w:rPr>
        <w:t>obec Malinovo</w:t>
      </w:r>
      <w:r>
        <w:rPr>
          <w:rFonts w:ascii="Tahoma" w:hAnsi="Tahoma" w:cs="Tahoma"/>
          <w:b/>
          <w:sz w:val="18"/>
          <w:szCs w:val="18"/>
        </w:rPr>
        <w:t xml:space="preserve"> ako povoľujúci orgán podľa § 27 ods. 1</w:t>
      </w:r>
      <w:r>
        <w:rPr>
          <w:rFonts w:ascii="Tahoma" w:hAnsi="Tahoma" w:cs="Tahoma"/>
          <w:sz w:val="18"/>
          <w:szCs w:val="18"/>
        </w:rPr>
        <w:t xml:space="preserve"> zákona o ochrane ovzdušia formou rozhodnutia. Podľa § 27 ods. 2 písm. b) zákona o ochrane ovzdušia. Povolenie zdroja sa </w:t>
      </w:r>
      <w:r>
        <w:rPr>
          <w:rFonts w:ascii="Tahoma" w:hAnsi="Tahoma" w:cs="Tahoma"/>
          <w:b/>
          <w:sz w:val="18"/>
          <w:szCs w:val="18"/>
        </w:rPr>
        <w:t>NEVYDÁVA</w:t>
      </w:r>
      <w:r>
        <w:rPr>
          <w:rFonts w:ascii="Tahoma" w:hAnsi="Tahoma" w:cs="Tahoma"/>
          <w:sz w:val="18"/>
          <w:szCs w:val="18"/>
        </w:rPr>
        <w:t xml:space="preserve"> pre malý zdroj, ktorý je spaľovacím zariadením, s celkovým menovitým tepelným príkonom do 0,1 MW, ak ide o samostatný zdroj určený na vykurovanie domácností ako krby, sporáky, kotle na zemný plyn, atď.</w:t>
      </w:r>
    </w:p>
    <w:p w:rsidR="009C1095" w:rsidRDefault="009C1095"/>
    <w:sectPr w:rsidR="009C1095">
      <w:footerReference w:type="default" r:id="rId7"/>
      <w:pgSz w:w="11906" w:h="16838"/>
      <w:pgMar w:top="1985" w:right="851" w:bottom="1418" w:left="1134" w:header="130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2F" w:rsidRDefault="00A84B2F" w:rsidP="00F60F73">
      <w:pPr>
        <w:spacing w:after="0" w:line="240" w:lineRule="auto"/>
      </w:pPr>
      <w:r>
        <w:separator/>
      </w:r>
    </w:p>
  </w:endnote>
  <w:endnote w:type="continuationSeparator" w:id="0">
    <w:p w:rsidR="00A84B2F" w:rsidRDefault="00A84B2F" w:rsidP="00F6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eSansOffice-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8A" w:rsidRDefault="007E4B2D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903B7" wp14:editId="1540639E">
              <wp:simplePos x="0" y="0"/>
              <wp:positionH relativeFrom="column">
                <wp:posOffset>4528181</wp:posOffset>
              </wp:positionH>
              <wp:positionV relativeFrom="paragraph">
                <wp:posOffset>204468</wp:posOffset>
              </wp:positionV>
              <wp:extent cx="1809753" cy="572771"/>
              <wp:effectExtent l="0" t="0" r="0" b="0"/>
              <wp:wrapNone/>
              <wp:docPr id="2" name="Blok tex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3" cy="5727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0558A" w:rsidRDefault="00A84B2F">
                          <w:pPr>
                            <w:autoSpaceDE w:val="0"/>
                            <w:spacing w:after="0" w:line="240" w:lineRule="auto"/>
                            <w:rPr>
                              <w:rFonts w:ascii="TheSansOffice" w:hAnsi="TheSansOffice" w:cs="TheSansOffice-Bold"/>
                              <w:bCs/>
                              <w:color w:val="FF0000"/>
                              <w:sz w:val="16"/>
                              <w:szCs w:val="16"/>
                              <w:lang w:eastAsia="sk-SK"/>
                            </w:rPr>
                          </w:pPr>
                        </w:p>
                        <w:p w:rsidR="00A0558A" w:rsidRDefault="00A84B2F">
                          <w:pPr>
                            <w:autoSpaceDE w:val="0"/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sk-SK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903B7" id="_x0000_t202" coordsize="21600,21600" o:spt="202" path="m,l,21600r21600,l21600,xe">
              <v:stroke joinstyle="miter"/>
              <v:path gradientshapeok="t" o:connecttype="rect"/>
            </v:shapetype>
            <v:shape id="Blok textu 5" o:spid="_x0000_s1026" type="#_x0000_t202" style="position:absolute;margin-left:356.55pt;margin-top:16.1pt;width:142.5pt;height:4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" stroked="f">
              <v:textbox>
                <w:txbxContent>
                  <w:p w:rsidR="00A0558A" w:rsidRDefault="007E4B2D">
                    <w:pPr>
                      <w:autoSpaceDE w:val="0"/>
                      <w:spacing w:after="0" w:line="240" w:lineRule="auto"/>
                      <w:rPr>
                        <w:rFonts w:ascii="TheSansOffice" w:hAnsi="TheSansOffice" w:cs="TheSansOffice-Bold"/>
                        <w:bCs/>
                        <w:color w:val="FF0000"/>
                        <w:sz w:val="16"/>
                        <w:szCs w:val="16"/>
                        <w:lang w:eastAsia="sk-SK"/>
                      </w:rPr>
                    </w:pPr>
                  </w:p>
                  <w:p w:rsidR="00A0558A" w:rsidRDefault="007E4B2D">
                    <w:pPr>
                      <w:autoSpaceDE w:val="0"/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A5999" wp14:editId="738C1B12">
              <wp:simplePos x="0" y="0"/>
              <wp:positionH relativeFrom="column">
                <wp:posOffset>-71752</wp:posOffset>
              </wp:positionH>
              <wp:positionV relativeFrom="paragraph">
                <wp:posOffset>328297</wp:posOffset>
              </wp:positionV>
              <wp:extent cx="3810003" cy="361316"/>
              <wp:effectExtent l="0" t="0" r="0" b="634"/>
              <wp:wrapNone/>
              <wp:docPr id="3" name="Blok tex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3" cy="3613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0558A" w:rsidRDefault="00A84B2F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A5999" id="Blok textu 2" o:spid="_x0000_s1027" type="#_x0000_t202" style="position:absolute;margin-left:-5.65pt;margin-top:25.85pt;width:300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" stroked="f">
              <v:textbox>
                <w:txbxContent>
                  <w:p w:rsidR="00A0558A" w:rsidRDefault="007E4B2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2F" w:rsidRDefault="00A84B2F" w:rsidP="00F60F73">
      <w:pPr>
        <w:spacing w:after="0" w:line="240" w:lineRule="auto"/>
      </w:pPr>
      <w:r>
        <w:separator/>
      </w:r>
    </w:p>
  </w:footnote>
  <w:footnote w:type="continuationSeparator" w:id="0">
    <w:p w:rsidR="00A84B2F" w:rsidRDefault="00A84B2F" w:rsidP="00F6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4C9B"/>
    <w:multiLevelType w:val="multilevel"/>
    <w:tmpl w:val="110685E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73"/>
    <w:rsid w:val="0025212C"/>
    <w:rsid w:val="00311270"/>
    <w:rsid w:val="007E4B2D"/>
    <w:rsid w:val="009C1095"/>
    <w:rsid w:val="00A84B2F"/>
    <w:rsid w:val="00CC61A2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191FE-2DA4-4D5F-921D-AF87D03F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0F7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60F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60F7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rsid w:val="00F60F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60F73"/>
    <w:rPr>
      <w:rFonts w:ascii="Calibri" w:eastAsia="Calibri" w:hAnsi="Calibri" w:cs="Times New Roman"/>
    </w:rPr>
  </w:style>
  <w:style w:type="paragraph" w:styleId="Bezriadkovania">
    <w:name w:val="No Spacing"/>
    <w:rsid w:val="00F60F73"/>
    <w:pPr>
      <w:suppressAutoHyphens/>
      <w:autoSpaceDN w:val="0"/>
      <w:spacing w:after="0" w:line="240" w:lineRule="auto"/>
      <w:textAlignment w:val="baseline"/>
    </w:pPr>
    <w:rPr>
      <w:rFonts w:ascii="TheSansOffice" w:eastAsia="Calibri" w:hAnsi="TheSansOffice" w:cs="Times New Roman"/>
    </w:rPr>
  </w:style>
  <w:style w:type="paragraph" w:styleId="Odsekzoznamu">
    <w:name w:val="List Paragraph"/>
    <w:basedOn w:val="Normlny"/>
    <w:rsid w:val="00F60F73"/>
    <w:pPr>
      <w:ind w:left="720"/>
    </w:pPr>
    <w:rPr>
      <w:rFonts w:ascii="TheSansOffice" w:hAnsi="TheSans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KÁNOVÁ Kristína</dc:creator>
  <cp:keywords/>
  <dc:description/>
  <cp:lastModifiedBy>DERČALÍKOVÁ Nikola</cp:lastModifiedBy>
  <cp:revision>2</cp:revision>
  <dcterms:created xsi:type="dcterms:W3CDTF">2024-02-08T19:15:00Z</dcterms:created>
  <dcterms:modified xsi:type="dcterms:W3CDTF">2024-02-08T19:15:00Z</dcterms:modified>
</cp:coreProperties>
</file>