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85CFD" w14:textId="0B4421F7" w:rsidR="00EB00EC" w:rsidRDefault="00EB00EC" w:rsidP="00EB00EC">
      <w:pPr>
        <w:rPr>
          <w:rFonts w:ascii="Times New Roman" w:hAnsi="Times New Roman"/>
          <w:sz w:val="20"/>
          <w:szCs w:val="20"/>
        </w:rPr>
      </w:pPr>
    </w:p>
    <w:p w14:paraId="4FD7C238" w14:textId="2342AEBE" w:rsidR="00EB00EC" w:rsidRDefault="00EB00EC" w:rsidP="00EB00EC">
      <w:pPr>
        <w:rPr>
          <w:rFonts w:ascii="Times New Roman" w:hAnsi="Times New Roman"/>
          <w:sz w:val="20"/>
          <w:szCs w:val="20"/>
        </w:rPr>
      </w:pPr>
    </w:p>
    <w:p w14:paraId="569ABE8D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b/>
          <w:bCs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b/>
          <w:bCs/>
          <w:color w:val="000000"/>
          <w:sz w:val="18"/>
          <w:szCs w:val="18"/>
          <w:lang w:eastAsia="sk-SK"/>
        </w:rPr>
        <w:t>Dovoľujeme si sprostredkovať Vám informácie z Úradu práce, sociálnych vecí a rodiny Senec:</w:t>
      </w:r>
    </w:p>
    <w:p w14:paraId="098D12F9" w14:textId="77777777" w:rsidR="00EB00EC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>
        <w:t>„Ako ste už možno zachytili nastali zmeny vo vyplácaní príspevkov pre odídencov, kde už UPSVR nebude prijímať nové žiadosti o HN, ale odídenci si dávky budú vybavovať vo veľkokapacitných centrách. Menia sa aj výšky príspevkov.</w:t>
      </w:r>
    </w:p>
    <w:p w14:paraId="041D9594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>
        <w:rPr>
          <w:rFonts w:ascii="Verdana" w:eastAsia="Times New Roman" w:hAnsi="Verdana"/>
          <w:color w:val="000000"/>
          <w:sz w:val="18"/>
          <w:szCs w:val="18"/>
          <w:lang w:eastAsia="sk-SK"/>
        </w:rPr>
        <w:t>D</w:t>
      </w: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 xml:space="preserve">ňa 01.05.2022 nadobudne účinnosť Nariadenie vlády SR č. 144/2022 Z. z., ktorým sa mení a dopĺňa nariadenie vlády Slovenskej republiky č. 93/2022 Z. z. o niektorých opatreniach v oblasti sociálnych vecí, rodiny a služieb zamestnanosti v čase mimoriadnej situácie, núdzového stavu alebo výnimočného stavu vyhláseného v súvislosti s hromadným prílevom cudzincov na územie Slovenskej republiky spôsobeným ozbrojeným konfliktom na území Ukrajiny (ďalej len „novela Nariadenia č. 93/2022“). Predmetná novela je zverejnená v zbierke zákonov SR: 144/2022 </w:t>
      </w:r>
      <w:proofErr w:type="spellStart"/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Z.z</w:t>
      </w:r>
      <w:proofErr w:type="spellEnd"/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 xml:space="preserve">. - Nariadenie vlády Slovenskej </w:t>
      </w:r>
      <w:proofErr w:type="spellStart"/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republi</w:t>
      </w:r>
      <w:proofErr w:type="spellEnd"/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... - SLOV[1]LEX a upravuje poskytovanie pomoci odídencom, a to v prípade:</w:t>
      </w:r>
    </w:p>
    <w:p w14:paraId="7E000E4D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- pomoci v hmotnej núdzi,</w:t>
      </w:r>
    </w:p>
    <w:p w14:paraId="6331A15F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- príspevku na starostlivosť o dieťa,</w:t>
      </w:r>
    </w:p>
    <w:p w14:paraId="0208AE08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- opakovaného príspevku dieťaťu,</w:t>
      </w:r>
    </w:p>
    <w:p w14:paraId="22090754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z dôvodu uzavretia medzinárodnej zmluvy medzi SR a Úradom vysokého komisára OSN pre utečencov (ďalej len „UNHCR“), na základe ktorej sa od 01.05.2022 bude utečencom z Ukrajiny poskytovať finančná pomoc. Cieľom novely nariadenia je, aby nedochádzalo k duplicitnej podpore tých istých domácností zo štátneho rozpočtu a z prostriedkov OSN. V tejto súvislosti uvádzame, že konkrétna výška mesačnej finančnej podpory UNHCR bude poskytovaná v sume </w:t>
      </w:r>
      <w:r w:rsidRPr="002B00C3">
        <w:rPr>
          <w:rFonts w:ascii="Verdana" w:eastAsia="Times New Roman" w:hAnsi="Verdana"/>
          <w:color w:val="000000"/>
          <w:sz w:val="18"/>
          <w:szCs w:val="18"/>
          <w:shd w:val="clear" w:color="auto" w:fill="FFFF00"/>
          <w:lang w:eastAsia="sk-SK"/>
        </w:rPr>
        <w:t>80 eur pre jednotlivca, v sume 60 eur pre dieťa vo veku 3 až 18 rokov a v sume 160 eur pre dieťa do 3 rokov</w:t>
      </w: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. Maximálna výška podpory pre jednu domácnosť je ohraničená na 380 eur mesačne.</w:t>
      </w:r>
    </w:p>
    <w:p w14:paraId="4F6AF19E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 </w:t>
      </w:r>
    </w:p>
    <w:p w14:paraId="54C40B8B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shd w:val="clear" w:color="auto" w:fill="FFFF00"/>
          <w:lang w:eastAsia="sk-SK"/>
        </w:rPr>
        <w:t>Príspevok na starostlivosť o dieťa</w:t>
      </w: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: Novela nariadenia vypustila ustanovenie, ktorým sa tento príspevok sprístupnil pre osoby s osobitnou ochranou. Tento príspevok sa odídencom z Ukrajiny od 01.05.2022 nebude poskytovať, vzhľadom na poskytovanie finančnej pomoci na základe medzinárodnej zmluvy medzi SR a UNHCR. Táto pomoc je osobitne upravená pre rodičov starajúcich sa o deti do troch rokov veku, tak ako je uvedené vyššie (napr. žena s jedným dieťaťom do 3 rokov dostane pomoc vo výške 240 eur). V zmysle prechodného ustanovenia novely nariadenia nárok na príspevok na starostlivosť o dieťa zostane zachovaný tým oprávneným osobám, ktorým vznikol pred účinnosťou novely nariadenia. Oprávnená osoba, ktorá bola poberateľkou daného príspevku od účinnosti Nariadenia č. 93/2022 pred 01.05.2022, tento jej pri splnení podmienok patrí aj po 01.05.2022. Týmto osobám nevznikne nárok na finančnú pomoc poskytovanú na základe medzinárodnej zmluvy medzi SR a UNHCR.</w:t>
      </w:r>
    </w:p>
    <w:p w14:paraId="7FFBC8D5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Príklad: Ak žene s jedným dieťaťom do 3 rokov v mesiaci apríl 2022 vznikol nárok na príspevok na starostlivosť o dieťa vo výške 280 eur, tento jej bude poskytovaný a finančná pomoc z UNHCR vo výške 240 eur jej nebude poskytnutá.</w:t>
      </w:r>
    </w:p>
    <w:p w14:paraId="79547E73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 </w:t>
      </w:r>
    </w:p>
    <w:p w14:paraId="7F6DDE16" w14:textId="77777777" w:rsidR="00EB00EC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shd w:val="clear" w:color="auto" w:fill="FFFF00"/>
          <w:lang w:eastAsia="sk-SK"/>
        </w:rPr>
      </w:pPr>
    </w:p>
    <w:p w14:paraId="248B9B47" w14:textId="77777777" w:rsidR="00EB00EC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shd w:val="clear" w:color="auto" w:fill="FFFF00"/>
          <w:lang w:eastAsia="sk-SK"/>
        </w:rPr>
      </w:pPr>
    </w:p>
    <w:p w14:paraId="3983F159" w14:textId="34EDDEDD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shd w:val="clear" w:color="auto" w:fill="FFFF00"/>
          <w:lang w:eastAsia="sk-SK"/>
        </w:rPr>
        <w:t>Opakovaný príspevok na dieťa</w:t>
      </w: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 xml:space="preserve">: Novela nariadenia upravuje a dopĺňa § 4 Nariadenia č. 93/2022 novým odsekom 2 vo veci upresnenia príjmu dieťaťa pri výpočte opakovaného príspevku dieťaťu zverenému do náhradnej starostlivosti. Za príjem dieťaťa v prípade tohto príspevku sa považuje aj finančná pomoc poskytovaná na základe medzinárodnej zmluvy medzi SR a UNHCR. Príslušný úrad práce, sociálnych vecí a rodiny pri výpočte opakovaného príspevku dieťaťu a započítaní predmetného príspevku, bude postupovať v zmysle § 5 ods. 4 zákona č. 627/2005 </w:t>
      </w:r>
      <w:proofErr w:type="spellStart"/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Z.z</w:t>
      </w:r>
      <w:proofErr w:type="spellEnd"/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. o príspevkoch na podporu náhradnej starostlivosti o dieťa a finančnú pomoc poskytnutú na základe medzinárodnej zmluvy medzi SR a UNHCR, bude považovať za príjem v mesiaci, keď bude pomoc vyplatená.</w:t>
      </w:r>
    </w:p>
    <w:p w14:paraId="15CEA8A5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Príklad: Finančná pomoc UNHCR poskytnutá (</w:t>
      </w:r>
      <w:proofErr w:type="spellStart"/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t.j</w:t>
      </w:r>
      <w:proofErr w:type="spellEnd"/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. vyplatená v júni 2022), do príjmu pri výpočte príspevku sa zaráta v júni 2022.</w:t>
      </w:r>
    </w:p>
    <w:p w14:paraId="34287618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 </w:t>
      </w:r>
    </w:p>
    <w:p w14:paraId="0F473A62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shd w:val="clear" w:color="auto" w:fill="FFFF00"/>
          <w:lang w:eastAsia="sk-SK"/>
        </w:rPr>
        <w:t>Pomoc v hmotnej núdzi</w:t>
      </w: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: Novela nariadenia upravuje a dopĺňa § 6 Nariadenia č. 93/2022 novým odsekom 2, v ktorom ustanovila, že nárok na pomoc v hmotnej núdzi (ďalej len „PHN“) nevzniká, ak domácnosť má na základe medzinárodnej zmluvy medzi SR a UNHCR, nárok na finančnú pomoc v sume dávky v hmotnej núdzi v zmysle zákona č. 417/2013 Z. z. o pomoci v hmotnej núdzi v znení neskorších predpisov (ďalej len „zákon o pomoci v hmotnej núdzi“). Výška mesačnej finančnej podpory UNHCR je vyššia ako sumy základnej dávky poskytovanej v zmysle zákona o pomoci v hmotnej núdzi, a preto vznikom nároku odídencov na finančnú pomoc UNHCR od 01.05.2022, nárok na poskytovanie pomoci:</w:t>
      </w:r>
    </w:p>
    <w:p w14:paraId="3A9775E7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- nevznikne odídencom, ktorí prídu na územie SR v priebehu mesiaca máj 2022, nakoľko títo majú prednostne nárok na medzinárodnú podporu UNHCR. V prípade, ak odídenec s udeleným dočasným útočiskom v mesiaci máj 2022, požiada úrad o poskytnutie PHN, úrad práce, sociálnych vecí a rodiny odídenca poučí o nároku na finančnú pomoc UNHCR, ktorá je pre neho výhodnejšia a zároveň ho bude informovať o spôsobe uplatnenia si nároku na túto pomoc. Ak odídenec, napriek uvedenému požiada o PHN, úrad koná o žiadosti o PHN v zmysle platných právnych predpisov a v prípade, ak má nárok na finančnú pomoc UNHCR, PHN neprizná.</w:t>
      </w:r>
    </w:p>
    <w:p w14:paraId="5F92F083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- zaniká a úrad rozhodnutím od 01.05.2022 PHN odníme odídencom, ktorým je PHN už poskytovaná. V mesiaci máj 2022 bude odídencom vyplatená PHN za mesiac apríl 2022. V tejto súvislosti odporúčame rozhodnutie o odňatí PHN doručiť odídencom osobne (zápisnica o prevzatí rozhodnutia, príp. aj vzdaní sa práva na odvolanie). Zároveň pri preberaní rozhodnutia, úrad práce, sociálnych vecí a rodiny odídenca poučí o nároku na finančnú pomoc UNHCR, ktorá je pre neho výhodnejšia a zároveň ho bude informovať o spôsobe uplatnenia si nároku na túto pomoc.</w:t>
      </w:r>
    </w:p>
    <w:p w14:paraId="2321CA60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 </w:t>
      </w:r>
    </w:p>
    <w:p w14:paraId="625D9738" w14:textId="77777777" w:rsidR="00EB00EC" w:rsidRPr="002B00C3" w:rsidRDefault="00EB00EC" w:rsidP="00EB00EC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8"/>
          <w:szCs w:val="18"/>
          <w:lang w:eastAsia="sk-SK"/>
        </w:rPr>
      </w:pP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K poskytovaniu finančnej pomoci v zmysle medzinárodnej zmluvy medzi SR a UNHCR uvádzame, že </w:t>
      </w:r>
      <w:r w:rsidRPr="002B00C3">
        <w:rPr>
          <w:rFonts w:ascii="Verdana" w:eastAsia="Times New Roman" w:hAnsi="Verdana"/>
          <w:color w:val="000000"/>
          <w:sz w:val="18"/>
          <w:szCs w:val="18"/>
          <w:shd w:val="clear" w:color="auto" w:fill="FFFF00"/>
          <w:lang w:eastAsia="sk-SK"/>
        </w:rPr>
        <w:t>zamestnanci UNHCR budú pôsobiť vo veľkokapacitných centrách v Bratislave,</w:t>
      </w:r>
      <w:r w:rsidRPr="002B00C3">
        <w:rPr>
          <w:rFonts w:ascii="Verdana" w:eastAsia="Times New Roman" w:hAnsi="Verdana"/>
          <w:color w:val="000000"/>
          <w:sz w:val="18"/>
          <w:szCs w:val="18"/>
          <w:lang w:eastAsia="sk-SK"/>
        </w:rPr>
        <w:t> Nitre, Žiline, Humennom a Michalovciach, ako aj na úradoch práce, sociálnych vecí a rodiny.</w:t>
      </w:r>
    </w:p>
    <w:p w14:paraId="3B7F3116" w14:textId="77777777" w:rsidR="00EB00EC" w:rsidRDefault="00EB00EC" w:rsidP="00EB00EC"/>
    <w:p w14:paraId="5036850A" w14:textId="77777777" w:rsidR="00EB00EC" w:rsidRPr="00C160E1" w:rsidRDefault="00EB00EC" w:rsidP="00EB00EC">
      <w:pPr>
        <w:rPr>
          <w:rFonts w:ascii="Times New Roman" w:hAnsi="Times New Roman"/>
          <w:sz w:val="20"/>
          <w:szCs w:val="20"/>
        </w:rPr>
      </w:pPr>
    </w:p>
    <w:sectPr w:rsidR="00EB00EC" w:rsidRPr="00C16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2BB62" w14:textId="77777777" w:rsidR="00167DEE" w:rsidRDefault="00167DEE" w:rsidP="00510645">
      <w:pPr>
        <w:spacing w:after="0"/>
      </w:pPr>
      <w:r>
        <w:separator/>
      </w:r>
    </w:p>
  </w:endnote>
  <w:endnote w:type="continuationSeparator" w:id="0">
    <w:p w14:paraId="1EB7B6FD" w14:textId="77777777" w:rsidR="00167DEE" w:rsidRDefault="00167DEE" w:rsidP="005106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411A2" w14:textId="77777777" w:rsidR="005B1916" w:rsidRDefault="005B191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1230060"/>
      <w:docPartObj>
        <w:docPartGallery w:val="Page Numbers (Bottom of Page)"/>
        <w:docPartUnique/>
      </w:docPartObj>
    </w:sdtPr>
    <w:sdtEndPr/>
    <w:sdtContent>
      <w:p w14:paraId="59E0BCA1" w14:textId="77777777" w:rsidR="006E127C" w:rsidRDefault="006E127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B14B46" w14:textId="77777777" w:rsidR="008670DC" w:rsidRDefault="00167DEE">
    <w:pPr>
      <w:pStyle w:val="Pta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20BA1" w14:textId="77777777" w:rsidR="005B1916" w:rsidRDefault="005B19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BB8AE" w14:textId="77777777" w:rsidR="00167DEE" w:rsidRDefault="00167DEE" w:rsidP="00510645">
      <w:pPr>
        <w:spacing w:after="0"/>
      </w:pPr>
      <w:r>
        <w:separator/>
      </w:r>
    </w:p>
  </w:footnote>
  <w:footnote w:type="continuationSeparator" w:id="0">
    <w:p w14:paraId="7451AD8F" w14:textId="77777777" w:rsidR="00167DEE" w:rsidRDefault="00167DEE" w:rsidP="005106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59088" w14:textId="77777777" w:rsidR="005B1916" w:rsidRDefault="005B19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C53DF" w14:textId="77777777" w:rsidR="008670DC" w:rsidRPr="0041377C" w:rsidRDefault="00675E1D" w:rsidP="0041377C">
    <w:pPr>
      <w:tabs>
        <w:tab w:val="left" w:pos="1985"/>
      </w:tabs>
      <w:ind w:left="1304"/>
      <w:jc w:val="right"/>
      <w:rPr>
        <w:rFonts w:asciiTheme="minorHAnsi" w:eastAsia="Arial Unicode MS" w:hAnsiTheme="minorHAnsi" w:cstheme="minorHAnsi"/>
        <w:b/>
        <w:bCs/>
        <w:i/>
        <w:sz w:val="20"/>
        <w:szCs w:val="20"/>
      </w:rPr>
    </w:pPr>
    <w:r w:rsidRPr="0041377C">
      <w:rPr>
        <w:rFonts w:asciiTheme="minorHAnsi" w:eastAsia="Arial Unicode MS" w:hAnsiTheme="minorHAnsi" w:cstheme="minorHAnsi"/>
        <w:b/>
        <w:bCs/>
        <w:i/>
        <w:noProof/>
        <w:sz w:val="20"/>
        <w:szCs w:val="20"/>
      </w:rPr>
      <w:drawing>
        <wp:anchor distT="0" distB="0" distL="114300" distR="114300" simplePos="0" relativeHeight="251659264" behindDoc="1" locked="0" layoutInCell="0" allowOverlap="1" wp14:anchorId="76397338" wp14:editId="15061DE9">
          <wp:simplePos x="0" y="0"/>
          <wp:positionH relativeFrom="column">
            <wp:posOffset>0</wp:posOffset>
          </wp:positionH>
          <wp:positionV relativeFrom="paragraph">
            <wp:posOffset>-13970</wp:posOffset>
          </wp:positionV>
          <wp:extent cx="901700" cy="1028700"/>
          <wp:effectExtent l="0" t="0" r="0" b="0"/>
          <wp:wrapSquare wrapText="bothSides"/>
          <wp:docPr id="14" name="Obrázok 2" descr="Erb mal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2" descr="Erb malinov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77C" w:rsidRPr="0041377C">
      <w:rPr>
        <w:rFonts w:asciiTheme="minorHAnsi" w:eastAsia="Arial Unicode MS" w:hAnsiTheme="minorHAnsi" w:cstheme="minorHAnsi"/>
        <w:b/>
        <w:bCs/>
        <w:i/>
        <w:sz w:val="20"/>
        <w:szCs w:val="20"/>
      </w:rPr>
      <w:t xml:space="preserve"> </w:t>
    </w:r>
  </w:p>
  <w:p w14:paraId="70FA6661" w14:textId="77777777" w:rsidR="008670DC" w:rsidRPr="0041377C" w:rsidRDefault="00675E1D">
    <w:pPr>
      <w:tabs>
        <w:tab w:val="left" w:pos="1985"/>
      </w:tabs>
      <w:ind w:left="1304"/>
      <w:jc w:val="center"/>
      <w:rPr>
        <w:rFonts w:asciiTheme="minorHAnsi" w:hAnsiTheme="minorHAnsi" w:cstheme="minorHAnsi"/>
      </w:rPr>
    </w:pPr>
    <w:r w:rsidRPr="0041377C">
      <w:rPr>
        <w:rFonts w:asciiTheme="minorHAnsi" w:eastAsia="Arial Unicode MS" w:hAnsiTheme="minorHAnsi" w:cstheme="minorHAnsi"/>
        <w:b/>
        <w:bCs/>
        <w:sz w:val="36"/>
      </w:rPr>
      <w:t>O b e c  M a l i n o v o</w:t>
    </w:r>
  </w:p>
  <w:p w14:paraId="5136854F" w14:textId="77777777" w:rsidR="00510645" w:rsidRPr="0041377C" w:rsidRDefault="00675E1D" w:rsidP="0041377C">
    <w:pPr>
      <w:ind w:left="1304" w:hanging="1410"/>
      <w:jc w:val="center"/>
      <w:rPr>
        <w:rFonts w:asciiTheme="minorHAnsi" w:eastAsia="Arial Unicode MS" w:hAnsiTheme="minorHAnsi" w:cstheme="minorHAnsi"/>
      </w:rPr>
    </w:pPr>
    <w:r w:rsidRPr="0041377C">
      <w:rPr>
        <w:rFonts w:asciiTheme="minorHAnsi" w:eastAsia="Arial Unicode MS" w:hAnsiTheme="minorHAnsi" w:cstheme="minorHAnsi"/>
      </w:rPr>
      <w:t xml:space="preserve">Obecný úrad Malinovo, </w:t>
    </w:r>
    <w:proofErr w:type="spellStart"/>
    <w:r w:rsidRPr="0041377C">
      <w:rPr>
        <w:rFonts w:asciiTheme="minorHAnsi" w:eastAsia="Arial Unicode MS" w:hAnsiTheme="minorHAnsi" w:cstheme="minorHAnsi"/>
      </w:rPr>
      <w:t>L</w:t>
    </w:r>
    <w:r w:rsidR="00510645" w:rsidRPr="0041377C">
      <w:rPr>
        <w:rFonts w:asciiTheme="minorHAnsi" w:eastAsia="Arial Unicode MS" w:hAnsiTheme="minorHAnsi" w:cstheme="minorHAnsi"/>
      </w:rPr>
      <w:t>udvíka</w:t>
    </w:r>
    <w:proofErr w:type="spellEnd"/>
    <w:r w:rsidRPr="0041377C">
      <w:rPr>
        <w:rFonts w:asciiTheme="minorHAnsi" w:eastAsia="Arial Unicode MS" w:hAnsiTheme="minorHAnsi" w:cstheme="minorHAnsi"/>
      </w:rPr>
      <w:t xml:space="preserve"> Svobodu 17, 900 45 Malinovo</w:t>
    </w:r>
  </w:p>
  <w:p w14:paraId="33A4FB18" w14:textId="77777777" w:rsidR="008670DC" w:rsidRDefault="00167DEE">
    <w:pPr>
      <w:pStyle w:val="Hlavika"/>
      <w:pBdr>
        <w:bottom w:val="single" w:sz="4" w:space="1" w:color="000000"/>
      </w:pBdr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159D" w14:textId="77777777" w:rsidR="005B1916" w:rsidRDefault="005B19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76AD"/>
    <w:multiLevelType w:val="hybridMultilevel"/>
    <w:tmpl w:val="9B5247BE"/>
    <w:lvl w:ilvl="0" w:tplc="1536FF9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14D6F"/>
    <w:multiLevelType w:val="hybridMultilevel"/>
    <w:tmpl w:val="ABA08F8A"/>
    <w:lvl w:ilvl="0" w:tplc="5AEA52E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67786"/>
    <w:multiLevelType w:val="hybridMultilevel"/>
    <w:tmpl w:val="C038C94A"/>
    <w:lvl w:ilvl="0" w:tplc="D306335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179380">
    <w:abstractNumId w:val="0"/>
  </w:num>
  <w:num w:numId="2" w16cid:durableId="141237783">
    <w:abstractNumId w:val="2"/>
  </w:num>
  <w:num w:numId="3" w16cid:durableId="495192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0E2"/>
    <w:rsid w:val="000638AF"/>
    <w:rsid w:val="000836ED"/>
    <w:rsid w:val="0009060C"/>
    <w:rsid w:val="000B25E6"/>
    <w:rsid w:val="00100D57"/>
    <w:rsid w:val="00167DEE"/>
    <w:rsid w:val="001F1643"/>
    <w:rsid w:val="003371BB"/>
    <w:rsid w:val="0041377C"/>
    <w:rsid w:val="004A413C"/>
    <w:rsid w:val="004D34E0"/>
    <w:rsid w:val="004E2363"/>
    <w:rsid w:val="00503D9D"/>
    <w:rsid w:val="00510645"/>
    <w:rsid w:val="005B1916"/>
    <w:rsid w:val="005F1EBD"/>
    <w:rsid w:val="00675E1D"/>
    <w:rsid w:val="006E127C"/>
    <w:rsid w:val="008436A9"/>
    <w:rsid w:val="008C1EE9"/>
    <w:rsid w:val="008C348B"/>
    <w:rsid w:val="009A42BE"/>
    <w:rsid w:val="00A27712"/>
    <w:rsid w:val="00A55DC1"/>
    <w:rsid w:val="00C0782B"/>
    <w:rsid w:val="00C160E1"/>
    <w:rsid w:val="00C45A91"/>
    <w:rsid w:val="00C94442"/>
    <w:rsid w:val="00D65B87"/>
    <w:rsid w:val="00D840E2"/>
    <w:rsid w:val="00E6586E"/>
    <w:rsid w:val="00EB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AB191"/>
  <w15:chartTrackingRefBased/>
  <w15:docId w15:val="{8E957010-DD44-4141-9504-2A502FA1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40E2"/>
    <w:pPr>
      <w:suppressAutoHyphens/>
      <w:spacing w:line="240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y"/>
    <w:link w:val="Nadpis4Char"/>
    <w:uiPriority w:val="9"/>
    <w:qFormat/>
    <w:rsid w:val="00E6586E"/>
    <w:pPr>
      <w:suppressAutoHyphens w:val="0"/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D840E2"/>
    <w:pPr>
      <w:tabs>
        <w:tab w:val="center" w:pos="4536"/>
        <w:tab w:val="right" w:pos="9072"/>
      </w:tabs>
      <w:spacing w:after="0"/>
      <w:textAlignment w:val="baseline"/>
    </w:pPr>
  </w:style>
  <w:style w:type="character" w:customStyle="1" w:styleId="HlavikaChar">
    <w:name w:val="Hlavička Char"/>
    <w:basedOn w:val="Predvolenpsmoodseku"/>
    <w:link w:val="Hlavika"/>
    <w:rsid w:val="00D840E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rsid w:val="00D840E2"/>
    <w:pPr>
      <w:tabs>
        <w:tab w:val="center" w:pos="4536"/>
        <w:tab w:val="right" w:pos="9072"/>
      </w:tabs>
      <w:spacing w:after="0"/>
      <w:textAlignment w:val="baseline"/>
    </w:pPr>
  </w:style>
  <w:style w:type="character" w:customStyle="1" w:styleId="PtaChar">
    <w:name w:val="Päta Char"/>
    <w:basedOn w:val="Predvolenpsmoodseku"/>
    <w:link w:val="Pta"/>
    <w:uiPriority w:val="99"/>
    <w:rsid w:val="00D840E2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D840E2"/>
    <w:pPr>
      <w:suppressAutoHyphens w:val="0"/>
      <w:spacing w:after="0" w:line="360" w:lineRule="auto"/>
      <w:jc w:val="both"/>
    </w:pPr>
    <w:rPr>
      <w:rFonts w:ascii="Arial" w:eastAsia="Times New Roman" w:hAnsi="Arial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840E2"/>
    <w:rPr>
      <w:rFonts w:ascii="Arial" w:eastAsia="Times New Roman" w:hAnsi="Arial" w:cs="Times New Roman"/>
      <w:szCs w:val="20"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E6586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d-pulldown-size">
    <w:name w:val="td-pulldown-size"/>
    <w:basedOn w:val="Predvolenpsmoodseku"/>
    <w:rsid w:val="00E6586E"/>
  </w:style>
  <w:style w:type="paragraph" w:styleId="Normlnywebov">
    <w:name w:val="Normal (Web)"/>
    <w:basedOn w:val="Normlny"/>
    <w:uiPriority w:val="99"/>
    <w:semiHidden/>
    <w:unhideWhenUsed/>
    <w:rsid w:val="00E6586E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94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OUMALINOVO</dc:creator>
  <cp:keywords/>
  <dc:description/>
  <cp:lastModifiedBy>Katarina Gabrisova</cp:lastModifiedBy>
  <cp:revision>2</cp:revision>
  <cp:lastPrinted>2021-08-25T07:56:00Z</cp:lastPrinted>
  <dcterms:created xsi:type="dcterms:W3CDTF">2022-05-05T08:17:00Z</dcterms:created>
  <dcterms:modified xsi:type="dcterms:W3CDTF">2022-05-05T08:17:00Z</dcterms:modified>
</cp:coreProperties>
</file>